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A"/>
          <w:sz w:val="24"/>
          <w:szCs w:val="24"/>
        </w:rPr>
        <w:t>2022 Town Report: Olivia Rodham Memorial Library</w:t>
      </w:r>
    </w:p>
    <w:p>
      <w:pPr>
        <w:pStyle w:val="Normal"/>
        <w:widowControl/>
        <w:bidi w:val="0"/>
        <w:spacing w:before="0" w:after="0"/>
        <w:ind w:left="0" w:right="0" w:firstLine="18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 xml:space="preserve">This has been a Covid recovery year. We have resumed adult and children's programs indoors. To do this we have started using the town hall for in-person programs: it allows larger groups and safer spacing, while reducing interference from library business. We have added an air purifier with HEPA filter to the library. We continue to provide a children's program on Facebook Live, with new books or a story time with puppets; and we continue to post links to Zoom events hosted by regional libraries.  Totals for all programs [below] include attendees where known. </w:t>
      </w:r>
    </w:p>
    <w:p>
      <w:pPr>
        <w:pStyle w:val="Normal"/>
        <w:widowControl/>
        <w:bidi w:val="0"/>
        <w:spacing w:before="0" w:after="0"/>
        <w:ind w:left="0" w:right="0" w:firstLine="18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 xml:space="preserve">We  have started both a monthly cookbook group, where we meet for discussion and a luncheon; and a library book group, reading novels and nonfiction.  In addition, we order materials for four other book groups in town. </w:t>
      </w:r>
    </w:p>
    <w:p>
      <w:pPr>
        <w:pStyle w:val="Normal"/>
        <w:widowControl/>
        <w:bidi w:val="0"/>
        <w:spacing w:before="0" w:after="144"/>
        <w:ind w:left="0" w:right="0" w:firstLine="180"/>
        <w:jc w:val="left"/>
        <w:rPr/>
      </w:pPr>
      <w:r>
        <w:rPr>
          <w:rFonts w:cs="Times New Roman" w:ascii="Times New Roman" w:hAnsi="Times New Roman"/>
          <w:color w:val="00000A"/>
          <w:sz w:val="24"/>
          <w:szCs w:val="24"/>
        </w:rPr>
        <w:t xml:space="preserve">The Nelson Library services include internet and wireless access. People are able to sit in the parking lot and use the internet 24/7, or use it in the library during open hours.  We also provide downloadable e-books, audiobooks, and magazines. You can visit our website at </w:t>
      </w:r>
      <w:hyperlink r:id="rId2" w:tgtFrame="_blank">
        <w:r>
          <w:rPr>
            <w:rStyle w:val="InternetLink"/>
            <w:rFonts w:ascii="Times New Roman" w:hAnsi="Times New Roman"/>
            <w:sz w:val="24"/>
            <w:szCs w:val="24"/>
          </w:rPr>
          <w:t>nelsonlibrary.org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A"/>
          <w:sz w:val="24"/>
          <w:szCs w:val="24"/>
        </w:rPr>
        <w:t>for more,</w:t>
      </w:r>
      <w:r>
        <w:rPr>
          <w:rFonts w:cs="Times New Roman" w:ascii="Times New Roman" w:hAnsi="Times New Roman"/>
          <w:color w:val="222222"/>
          <w:sz w:val="24"/>
          <w:szCs w:val="24"/>
        </w:rPr>
        <w:t xml:space="preserve"> including a community events calendar and other community information.</w:t>
      </w:r>
    </w:p>
    <w:p>
      <w:pPr>
        <w:pStyle w:val="Normal"/>
        <w:spacing w:before="0" w:after="0"/>
        <w:ind w:left="0" w:righ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111111"/>
          <w:sz w:val="24"/>
          <w:szCs w:val="24"/>
        </w:rPr>
        <w:t>What the Olivia Rodham Memorial Library offers you: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720" w:leader="none"/>
        </w:tabs>
        <w:bidi w:val="0"/>
        <w:spacing w:before="0" w:after="0"/>
        <w:ind w:left="540" w:right="0" w:hanging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111111"/>
          <w:sz w:val="24"/>
          <w:szCs w:val="24"/>
        </w:rPr>
        <w:t>Our library is free and open to the community.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720" w:leader="none"/>
        </w:tabs>
        <w:bidi w:val="0"/>
        <w:spacing w:before="0" w:after="0"/>
        <w:ind w:left="540" w:right="0" w:hanging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111111"/>
          <w:sz w:val="24"/>
          <w:szCs w:val="24"/>
        </w:rPr>
        <w:t>Nelson residents may borrow books, audio books on CD, magazines, a telescope, DVDs, kids games and puzzles, puppets, and craft kits.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720" w:leader="none"/>
        </w:tabs>
        <w:bidi w:val="0"/>
        <w:spacing w:before="0" w:after="0"/>
        <w:ind w:left="540" w:right="0" w:hanging="0"/>
        <w:contextualSpacing/>
        <w:jc w:val="left"/>
        <w:rPr/>
      </w:pPr>
      <w:r>
        <w:rPr>
          <w:rFonts w:cs="Times New Roman" w:ascii="Times New Roman" w:hAnsi="Times New Roman"/>
          <w:color w:val="111111"/>
          <w:sz w:val="24"/>
          <w:szCs w:val="24"/>
        </w:rPr>
        <w:t xml:space="preserve">Web page: </w:t>
      </w:r>
      <w:hyperlink r:id="rId3" w:tgtFrame="_blank">
        <w:r>
          <w:rPr>
            <w:rStyle w:val="InternetLink"/>
            <w:rFonts w:ascii="Times New Roman" w:hAnsi="Times New Roman"/>
            <w:sz w:val="24"/>
            <w:szCs w:val="24"/>
          </w:rPr>
          <w:t>nelsonlibrary.org</w:t>
        </w:r>
      </w:hyperlink>
      <w:r>
        <w:rPr>
          <w:rFonts w:cs="Times New Roman" w:ascii="Times New Roman" w:hAnsi="Times New Roman"/>
          <w:color w:val="111111"/>
          <w:sz w:val="24"/>
          <w:szCs w:val="24"/>
        </w:rPr>
        <w:t xml:space="preserve"> with a calendar of town events, and links to local groups. More online services can be accessed in the library or from home on the web page, including downloadable e-Books, audio books, and Kindle books and magazines.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720" w:leader="none"/>
        </w:tabs>
        <w:bidi w:val="0"/>
        <w:spacing w:before="0" w:after="0"/>
        <w:ind w:left="540" w:right="0" w:hanging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111111"/>
          <w:sz w:val="24"/>
          <w:szCs w:val="24"/>
        </w:rPr>
        <w:t>Online services include library computers, wifi printers, Zoom programs and FaceBook Live children's programs. We hosted 25 children's</w:t>
      </w:r>
      <w:r>
        <w:rPr>
          <w:rFonts w:cs="Times New Roman" w:ascii="Times New Roman" w:hAnsi="Times New Roman"/>
          <w:color w:val="00000A"/>
          <w:sz w:val="24"/>
          <w:szCs w:val="24"/>
        </w:rPr>
        <w:t xml:space="preserve"> programs on FaceBook Live this year, and our web page logged 1,425 viewers.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720" w:leader="none"/>
        </w:tabs>
        <w:bidi w:val="0"/>
        <w:spacing w:before="0" w:after="0"/>
        <w:ind w:left="540" w:right="0" w:hanging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111111"/>
          <w:sz w:val="24"/>
          <w:szCs w:val="24"/>
        </w:rPr>
        <w:t>Special programs, such as the</w:t>
      </w:r>
      <w:r>
        <w:rPr>
          <w:rFonts w:cs="Times New Roman" w:ascii="Times New Roman" w:hAnsi="Times New Roman"/>
          <w:b/>
          <w:bCs/>
          <w:color w:val="11111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color w:val="111111"/>
          <w:sz w:val="24"/>
          <w:szCs w:val="24"/>
        </w:rPr>
        <w:t>Monadnock Music</w:t>
      </w:r>
      <w:r>
        <w:rPr>
          <w:rFonts w:cs="Times New Roman" w:ascii="Times New Roman" w:hAnsi="Times New Roman"/>
          <w:b/>
          <w:bCs/>
          <w:color w:val="11111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111111"/>
          <w:sz w:val="24"/>
          <w:szCs w:val="24"/>
        </w:rPr>
        <w:t>family</w:t>
      </w:r>
      <w:r>
        <w:rPr>
          <w:rFonts w:cs="Times New Roman" w:ascii="Times New Roman" w:hAnsi="Times New Roman"/>
          <w:color w:val="111111"/>
          <w:sz w:val="24"/>
          <w:szCs w:val="24"/>
        </w:rPr>
        <w:t xml:space="preserve"> program; </w:t>
      </w:r>
      <w:r>
        <w:rPr>
          <w:rFonts w:cs="Times New Roman" w:ascii="Times New Roman" w:hAnsi="Times New Roman"/>
          <w:i/>
          <w:iCs/>
          <w:color w:val="111111"/>
          <w:sz w:val="24"/>
          <w:szCs w:val="24"/>
        </w:rPr>
        <w:t>Saving Energy on Cooling and Heating your Home</w:t>
      </w:r>
      <w:r>
        <w:rPr>
          <w:rFonts w:cs="Times New Roman" w:ascii="Times New Roman" w:hAnsi="Times New Roman"/>
          <w:color w:val="111111"/>
          <w:sz w:val="24"/>
          <w:szCs w:val="24"/>
        </w:rPr>
        <w:t xml:space="preserve"> with Wes Golomb; </w:t>
      </w:r>
      <w:r>
        <w:rPr>
          <w:rFonts w:cs="Times New Roman" w:ascii="Times New Roman" w:hAnsi="Times New Roman"/>
          <w:i/>
          <w:iCs/>
          <w:color w:val="111111"/>
          <w:sz w:val="24"/>
          <w:szCs w:val="24"/>
        </w:rPr>
        <w:t xml:space="preserve">Music, Memory and Synesthesia </w:t>
      </w:r>
      <w:r>
        <w:rPr>
          <w:rFonts w:cs="Times New Roman" w:ascii="Times New Roman" w:hAnsi="Times New Roman"/>
          <w:color w:val="111111"/>
          <w:sz w:val="24"/>
          <w:szCs w:val="24"/>
        </w:rPr>
        <w:t>with Paul Klemperer and Garrett Cameron;</w:t>
      </w:r>
      <w:r>
        <w:rPr>
          <w:rFonts w:cs="Times New Roman" w:ascii="Times New Roman" w:hAnsi="Times New Roman"/>
          <w:i/>
          <w:iCs/>
          <w:color w:val="111111"/>
          <w:sz w:val="24"/>
          <w:szCs w:val="24"/>
        </w:rPr>
        <w:t xml:space="preserve"> Creative Yoga for Kids</w:t>
      </w:r>
      <w:r>
        <w:rPr>
          <w:rFonts w:cs="Times New Roman" w:ascii="Times New Roman" w:hAnsi="Times New Roman"/>
          <w:color w:val="111111"/>
          <w:sz w:val="24"/>
          <w:szCs w:val="24"/>
        </w:rPr>
        <w:t xml:space="preserve"> with Robyn Anderson;  </w:t>
      </w:r>
      <w:r>
        <w:rPr>
          <w:rFonts w:cs="Times New Roman" w:ascii="Times New Roman" w:hAnsi="Times New Roman"/>
          <w:i/>
          <w:iCs/>
          <w:color w:val="111111"/>
          <w:sz w:val="24"/>
          <w:szCs w:val="24"/>
        </w:rPr>
        <w:t>Spark Joy,</w:t>
      </w:r>
      <w:r>
        <w:rPr>
          <w:rFonts w:cs="Times New Roman" w:ascii="Times New Roman" w:hAnsi="Times New Roman"/>
          <w:color w:val="111111"/>
          <w:sz w:val="24"/>
          <w:szCs w:val="24"/>
        </w:rPr>
        <w:t xml:space="preserve"> a Zoom event following Marie Kondo techniques;  </w:t>
      </w:r>
      <w:r>
        <w:rPr>
          <w:rFonts w:cs="Times New Roman" w:ascii="Times New Roman" w:hAnsi="Times New Roman"/>
          <w:i/>
          <w:iCs/>
          <w:color w:val="111111"/>
          <w:sz w:val="24"/>
          <w:szCs w:val="24"/>
        </w:rPr>
        <w:t>Whales and Seals</w:t>
      </w:r>
      <w:r>
        <w:rPr>
          <w:rFonts w:cs="Times New Roman" w:ascii="Times New Roman" w:hAnsi="Times New Roman"/>
          <w:color w:val="111111"/>
          <w:sz w:val="24"/>
          <w:szCs w:val="24"/>
        </w:rPr>
        <w:t xml:space="preserve"> with the UNH Marine Docents; and </w:t>
      </w:r>
      <w:r>
        <w:rPr>
          <w:rFonts w:cs="Times New Roman" w:ascii="Times New Roman" w:hAnsi="Times New Roman"/>
          <w:i/>
          <w:iCs/>
          <w:color w:val="111111"/>
          <w:sz w:val="24"/>
          <w:szCs w:val="24"/>
        </w:rPr>
        <w:t>Restoring a Frank Lloyd Wright Residence</w:t>
      </w:r>
      <w:r>
        <w:rPr>
          <w:rFonts w:cs="Times New Roman" w:ascii="Times New Roman" w:hAnsi="Times New Roman"/>
          <w:color w:val="111111"/>
          <w:sz w:val="24"/>
          <w:szCs w:val="24"/>
        </w:rPr>
        <w:t xml:space="preserve"> with Bill Waterston.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720" w:leader="none"/>
        </w:tabs>
        <w:bidi w:val="0"/>
        <w:spacing w:before="0" w:after="230"/>
        <w:ind w:left="540" w:right="0" w:hanging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111111"/>
          <w:sz w:val="24"/>
          <w:szCs w:val="24"/>
        </w:rPr>
        <w:t>Monthly and weekly programs: Coffee hour every Saturday, book group, cookbook book group with a potluck.</w:t>
      </w:r>
    </w:p>
    <w:p>
      <w:pPr>
        <w:pStyle w:val="Normal"/>
        <w:widowControl/>
        <w:bidi w:val="0"/>
        <w:spacing w:before="144" w:after="144"/>
        <w:ind w:left="0" w:right="0" w:firstLine="18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Meetings. T</w:t>
      </w:r>
      <w:r>
        <w:rPr>
          <w:rFonts w:cs="Times New Roman" w:ascii="Times New Roman" w:hAnsi="Times New Roman"/>
          <w:color w:val="000000"/>
          <w:sz w:val="24"/>
          <w:szCs w:val="24"/>
        </w:rPr>
        <w:t>he library and the meeting room on the lower level were used for  meetings by  many community groups:  the Agricultural Commission, Conservation Board, Friends of the Library, Library Trustee meetings, Monadnock Folklore Society, Cemetery Board, and Library COOP, as well as the Friends' book sale.</w:t>
      </w:r>
    </w:p>
    <w:p>
      <w:pPr>
        <w:pStyle w:val="Normal"/>
        <w:widowControl/>
        <w:bidi w:val="0"/>
        <w:spacing w:before="0" w:after="0"/>
        <w:ind w:left="0" w:right="0" w:firstLine="18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111111"/>
          <w:sz w:val="24"/>
          <w:szCs w:val="24"/>
        </w:rPr>
        <w:t>Contributions to the library in time, talent, and material goods.</w:t>
      </w:r>
      <w:bookmarkStart w:id="0" w:name="m_6863212334980073178___DdeLink__572_268"/>
      <w:bookmarkEnd w:id="0"/>
      <w:r>
        <w:rPr>
          <w:rFonts w:cs="Times New Roman" w:ascii="Times New Roman" w:hAnsi="Times New Roman"/>
          <w:b/>
          <w:bCs/>
          <w:color w:val="11111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111111"/>
          <w:sz w:val="24"/>
          <w:szCs w:val="24"/>
        </w:rPr>
        <w:t>The library is thankful for the</w:t>
      </w:r>
      <w:r>
        <w:rPr>
          <w:rFonts w:cs="Times New Roman" w:ascii="Times New Roman" w:hAnsi="Times New Roman"/>
          <w:color w:val="CE181E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111111"/>
          <w:sz w:val="24"/>
          <w:szCs w:val="24"/>
        </w:rPr>
        <w:t>hours that volunteers put in this year at the library.  The volunteers,  were: weekly volunteer Martha Collins, also Gordon Peery for technical advice and Black Fly newsletter library promotions.</w:t>
      </w:r>
      <w:bookmarkStart w:id="1" w:name="__DdeLink__216_3099665525"/>
      <w:r>
        <w:rPr>
          <w:rFonts w:cs="Times New Roman" w:ascii="Times New Roman" w:hAnsi="Times New Roman"/>
          <w:color w:val="111111"/>
          <w:sz w:val="24"/>
          <w:szCs w:val="24"/>
        </w:rPr>
        <w:t xml:space="preserve"> </w:t>
      </w:r>
      <w:bookmarkStart w:id="2" w:name="_GoBack"/>
      <w:bookmarkEnd w:id="2"/>
      <w:r>
        <w:rPr>
          <w:rFonts w:cs="Times New Roman" w:ascii="Times New Roman" w:hAnsi="Times New Roman"/>
          <w:color w:val="000000"/>
          <w:sz w:val="24"/>
          <w:szCs w:val="24"/>
        </w:rPr>
        <w:t xml:space="preserve">Our monetary supporters in 2022 were the Library Friends group, NH Charitable Foundation,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Janet Fiderio in memory of Shirley Creamer Fiderio, Marcia Sexton in memory of Carol Heath and Celia Wiechert, and Alma McDonald in memory of Ron Slayton.</w:t>
      </w:r>
      <w:bookmarkEnd w:id="1"/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Many donations are made also of actual books, audio-visual materials, and magazines. The Friends of the Library had a fundraiser book sale during Old Home Week, collecting $564.80. Thank you to everyone who donated.  This money goes to purchase books, DVDs and other items.   </w:t>
      </w:r>
    </w:p>
    <w:p>
      <w:pPr>
        <w:pStyle w:val="Normal"/>
        <w:widowControl/>
        <w:bidi w:val="0"/>
        <w:spacing w:before="0" w:after="0"/>
        <w:ind w:left="0" w:right="0" w:firstLine="180"/>
        <w:contextualSpacing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Normal"/>
        <w:widowControl/>
        <w:bidi w:val="0"/>
        <w:spacing w:before="0" w:after="0"/>
        <w:ind w:left="0" w:right="0" w:firstLine="180"/>
        <w:contextualSpacing/>
        <w:jc w:val="left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Respectfully submitted,  Kristine Finnegan, Library Director</w:t>
      </w:r>
    </w:p>
    <w:p>
      <w:pPr>
        <w:pStyle w:val="Normal"/>
        <w:spacing w:beforeAutospacing="1" w:after="0"/>
        <w:ind w:right="605" w:hanging="0"/>
        <w:rPr/>
      </w:pPr>
      <w:r>
        <w:rPr>
          <w:rFonts w:cs="Times New Roman" w:ascii="Times New Roman" w:hAnsi="Times New Roman"/>
          <w:b/>
          <w:bCs/>
          <w:color w:val="000000"/>
        </w:rPr>
        <w:t>Olivia Rodham Memorial Library: Collections &amp; Patrons</w:t>
        <w:tab/>
        <w:t xml:space="preserve">   2021 </w:t>
        <w:tab/>
        <w:t>2022   % Chg</w:t>
      </w:r>
    </w:p>
    <w:tbl>
      <w:tblPr>
        <w:tblW w:w="9180" w:type="dxa"/>
        <w:jc w:val="left"/>
        <w:tblInd w:w="156" w:type="dxa"/>
        <w:tblBorders>
          <w:top w:val="double" w:sz="2" w:space="0" w:color="C0C0C0"/>
          <w:left w:val="double" w:sz="2" w:space="0" w:color="C0C0C0"/>
          <w:bottom w:val="double" w:sz="2" w:space="0" w:color="C0C0C0"/>
          <w:insideH w:val="double" w:sz="2" w:space="0" w:color="C0C0C0"/>
        </w:tblBorders>
        <w:tblCellMar>
          <w:top w:w="0" w:type="dxa"/>
          <w:left w:w="7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6301"/>
        <w:gridCol w:w="900"/>
        <w:gridCol w:w="990"/>
        <w:gridCol w:w="988"/>
      </w:tblGrid>
      <w:tr>
        <w:trPr>
          <w:trHeight w:val="230" w:hRule="atLeast"/>
        </w:trPr>
        <w:tc>
          <w:tcPr>
            <w:tcW w:w="63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360" w:right="0" w:hanging="360"/>
              <w:jc w:val="left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Library Memorial Fund purchase: book &amp; audio/visual materials</w:t>
            </w:r>
          </w:p>
        </w:tc>
        <w:tc>
          <w:tcPr>
            <w:tcW w:w="9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115" w:hanging="0"/>
              <w:jc w:val="right"/>
              <w:rPr/>
            </w:pPr>
            <w:r>
              <w:rPr>
                <w:rFonts w:cs="Times New Roman" w:ascii="Times" w:hAnsi="Times"/>
                <w:color w:val="00000A"/>
              </w:rPr>
              <w:t>7</w:t>
            </w:r>
          </w:p>
        </w:tc>
        <w:tc>
          <w:tcPr>
            <w:tcW w:w="99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115" w:hanging="0"/>
              <w:jc w:val="right"/>
              <w:rPr/>
            </w:pPr>
            <w:r>
              <w:rPr/>
              <w:t>0</w:t>
            </w:r>
          </w:p>
        </w:tc>
        <w:tc>
          <w:tcPr>
            <w:tcW w:w="9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115" w:hanging="0"/>
              <w:jc w:val="right"/>
              <w:rPr/>
            </w:pPr>
            <w:r>
              <w:rPr/>
              <w:t>(-100%)</w:t>
            </w:r>
          </w:p>
        </w:tc>
      </w:tr>
      <w:tr>
        <w:trPr>
          <w:trHeight w:val="230" w:hRule="atLeast"/>
        </w:trPr>
        <w:tc>
          <w:tcPr>
            <w:tcW w:w="63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Gifts of the Friends of the Library</w:t>
            </w:r>
          </w:p>
        </w:tc>
        <w:tc>
          <w:tcPr>
            <w:tcW w:w="9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115" w:hanging="0"/>
              <w:jc w:val="right"/>
              <w:rPr/>
            </w:pPr>
            <w:r>
              <w:rPr>
                <w:rFonts w:cs="Times New Roman" w:ascii="Times" w:hAnsi="Times"/>
                <w:color w:val="00000A"/>
              </w:rPr>
              <w:t>138</w:t>
            </w:r>
          </w:p>
        </w:tc>
        <w:tc>
          <w:tcPr>
            <w:tcW w:w="99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115" w:hanging="0"/>
              <w:jc w:val="right"/>
              <w:rPr/>
            </w:pPr>
            <w:r>
              <w:rPr/>
              <w:t>101</w:t>
            </w:r>
          </w:p>
        </w:tc>
        <w:tc>
          <w:tcPr>
            <w:tcW w:w="9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115" w:hanging="0"/>
              <w:jc w:val="right"/>
              <w:rPr/>
            </w:pPr>
            <w:r>
              <w:rPr/>
              <w:t>(-27%)</w:t>
            </w:r>
          </w:p>
        </w:tc>
      </w:tr>
      <w:tr>
        <w:trPr>
          <w:trHeight w:val="230" w:hRule="atLeast"/>
        </w:trPr>
        <w:tc>
          <w:tcPr>
            <w:tcW w:w="63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Donated books, DVDs and CDs</w:t>
            </w:r>
          </w:p>
        </w:tc>
        <w:tc>
          <w:tcPr>
            <w:tcW w:w="9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115" w:hanging="0"/>
              <w:jc w:val="right"/>
              <w:rPr/>
            </w:pPr>
            <w:r>
              <w:rPr>
                <w:rFonts w:cs="Times New Roman" w:ascii="Times" w:hAnsi="Times"/>
                <w:color w:val="00000A"/>
              </w:rPr>
              <w:t>171</w:t>
            </w:r>
          </w:p>
        </w:tc>
        <w:tc>
          <w:tcPr>
            <w:tcW w:w="99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115" w:hanging="0"/>
              <w:jc w:val="right"/>
              <w:rPr/>
            </w:pPr>
            <w:r>
              <w:rPr/>
              <w:t>136</w:t>
            </w:r>
          </w:p>
        </w:tc>
        <w:tc>
          <w:tcPr>
            <w:tcW w:w="9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115" w:hanging="0"/>
              <w:jc w:val="right"/>
              <w:rPr/>
            </w:pPr>
            <w:r>
              <w:rPr/>
              <w:t>(-20%)</w:t>
            </w:r>
          </w:p>
        </w:tc>
      </w:tr>
      <w:tr>
        <w:trPr>
          <w:trHeight w:val="230" w:hRule="atLeast"/>
        </w:trPr>
        <w:tc>
          <w:tcPr>
            <w:tcW w:w="63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Items withdrawn from the collection</w:t>
            </w:r>
          </w:p>
        </w:tc>
        <w:tc>
          <w:tcPr>
            <w:tcW w:w="9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115" w:hanging="0"/>
              <w:jc w:val="right"/>
              <w:rPr/>
            </w:pPr>
            <w:r>
              <w:rPr>
                <w:rFonts w:cs="Times New Roman" w:ascii="Times" w:hAnsi="Times"/>
                <w:color w:val="00000A"/>
              </w:rPr>
              <w:t>384</w:t>
            </w:r>
          </w:p>
        </w:tc>
        <w:tc>
          <w:tcPr>
            <w:tcW w:w="99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115" w:hanging="0"/>
              <w:jc w:val="right"/>
              <w:rPr/>
            </w:pPr>
            <w:r>
              <w:rPr/>
              <w:t>210</w:t>
            </w:r>
          </w:p>
        </w:tc>
        <w:tc>
          <w:tcPr>
            <w:tcW w:w="9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115" w:hanging="0"/>
              <w:jc w:val="right"/>
              <w:rPr/>
            </w:pPr>
            <w:r>
              <w:rPr/>
              <w:t>(-45%)</w:t>
            </w:r>
          </w:p>
        </w:tc>
      </w:tr>
      <w:tr>
        <w:trPr>
          <w:trHeight w:val="230" w:hRule="atLeast"/>
        </w:trPr>
        <w:tc>
          <w:tcPr>
            <w:tcW w:w="63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144" w:hanging="0"/>
              <w:jc w:val="right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Total Collection:</w:t>
            </w:r>
          </w:p>
        </w:tc>
        <w:tc>
          <w:tcPr>
            <w:tcW w:w="9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115" w:hanging="0"/>
              <w:jc w:val="right"/>
              <w:rPr>
                <w:b/>
                <w:b/>
                <w:bCs/>
              </w:rPr>
            </w:pPr>
            <w:r>
              <w:rPr>
                <w:rFonts w:cs="Times New Roman" w:ascii="Times" w:hAnsi="Times"/>
                <w:b/>
                <w:bCs/>
                <w:color w:val="00000A"/>
              </w:rPr>
              <w:t>9,309</w:t>
            </w:r>
          </w:p>
        </w:tc>
        <w:tc>
          <w:tcPr>
            <w:tcW w:w="99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115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9,371</w:t>
            </w:r>
          </w:p>
        </w:tc>
        <w:tc>
          <w:tcPr>
            <w:tcW w:w="9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115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(-0%)</w:t>
            </w:r>
          </w:p>
        </w:tc>
      </w:tr>
      <w:tr>
        <w:trPr>
          <w:trHeight w:val="230" w:hRule="atLeast"/>
        </w:trPr>
        <w:tc>
          <w:tcPr>
            <w:tcW w:w="63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Library Circulation</w:t>
            </w:r>
          </w:p>
        </w:tc>
        <w:tc>
          <w:tcPr>
            <w:tcW w:w="9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B3B3B3" w:val="clear"/>
            <w:vAlign w:val="bottom"/>
          </w:tcPr>
          <w:p>
            <w:pPr>
              <w:pStyle w:val="Normal"/>
              <w:spacing w:lineRule="auto" w:line="240" w:before="0" w:after="0"/>
              <w:ind w:left="0" w:right="115" w:hanging="0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9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B3B3B3" w:val="clear"/>
            <w:vAlign w:val="bottom"/>
          </w:tcPr>
          <w:p>
            <w:pPr>
              <w:pStyle w:val="Normal"/>
              <w:spacing w:lineRule="auto" w:line="240" w:before="0" w:after="0"/>
              <w:ind w:left="0" w:right="115" w:hanging="0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fill="B3B3B3" w:val="clear"/>
            <w:vAlign w:val="bottom"/>
          </w:tcPr>
          <w:p>
            <w:pPr>
              <w:pStyle w:val="Normal"/>
              <w:spacing w:lineRule="auto" w:line="240" w:before="0" w:after="0"/>
              <w:ind w:left="0" w:right="115" w:hanging="0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30" w:hRule="atLeast"/>
        </w:trPr>
        <w:tc>
          <w:tcPr>
            <w:tcW w:w="63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3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Downloadable audio books and e Books </w:t>
            </w:r>
          </w:p>
        </w:tc>
        <w:tc>
          <w:tcPr>
            <w:tcW w:w="9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115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1,413</w:t>
            </w:r>
          </w:p>
        </w:tc>
        <w:tc>
          <w:tcPr>
            <w:tcW w:w="99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115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2,106</w:t>
            </w:r>
          </w:p>
        </w:tc>
        <w:tc>
          <w:tcPr>
            <w:tcW w:w="9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115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+49%</w:t>
            </w:r>
          </w:p>
        </w:tc>
      </w:tr>
      <w:tr>
        <w:trPr>
          <w:trHeight w:val="230" w:hRule="atLeast"/>
        </w:trPr>
        <w:tc>
          <w:tcPr>
            <w:tcW w:w="63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3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Adult non-fiction</w:t>
            </w:r>
          </w:p>
        </w:tc>
        <w:tc>
          <w:tcPr>
            <w:tcW w:w="9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115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99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115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9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115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(-10%)</w:t>
            </w:r>
          </w:p>
        </w:tc>
      </w:tr>
      <w:tr>
        <w:trPr>
          <w:trHeight w:val="230" w:hRule="atLeast"/>
        </w:trPr>
        <w:tc>
          <w:tcPr>
            <w:tcW w:w="63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3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Adult fiction</w:t>
            </w:r>
          </w:p>
        </w:tc>
        <w:tc>
          <w:tcPr>
            <w:tcW w:w="9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115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99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115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9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115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+10%</w:t>
            </w:r>
          </w:p>
        </w:tc>
      </w:tr>
      <w:tr>
        <w:trPr>
          <w:trHeight w:val="230" w:hRule="atLeast"/>
        </w:trPr>
        <w:tc>
          <w:tcPr>
            <w:tcW w:w="63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3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Juvenile and easy</w:t>
            </w:r>
          </w:p>
        </w:tc>
        <w:tc>
          <w:tcPr>
            <w:tcW w:w="9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115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99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115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9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115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+18%</w:t>
            </w:r>
          </w:p>
        </w:tc>
      </w:tr>
      <w:tr>
        <w:trPr>
          <w:trHeight w:val="230" w:hRule="atLeast"/>
        </w:trPr>
        <w:tc>
          <w:tcPr>
            <w:tcW w:w="63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3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Adult audio/visual</w:t>
            </w:r>
          </w:p>
        </w:tc>
        <w:tc>
          <w:tcPr>
            <w:tcW w:w="9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115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99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115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9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115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+17%</w:t>
            </w:r>
          </w:p>
        </w:tc>
      </w:tr>
      <w:tr>
        <w:trPr>
          <w:trHeight w:val="230" w:hRule="atLeast"/>
        </w:trPr>
        <w:tc>
          <w:tcPr>
            <w:tcW w:w="63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3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Juvenile audio/visual</w:t>
            </w:r>
          </w:p>
        </w:tc>
        <w:tc>
          <w:tcPr>
            <w:tcW w:w="9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115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115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115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+110%</w:t>
            </w:r>
          </w:p>
        </w:tc>
      </w:tr>
      <w:tr>
        <w:trPr>
          <w:trHeight w:val="230" w:hRule="atLeast"/>
        </w:trPr>
        <w:tc>
          <w:tcPr>
            <w:tcW w:w="63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3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Periodicals</w:t>
            </w:r>
          </w:p>
        </w:tc>
        <w:tc>
          <w:tcPr>
            <w:tcW w:w="9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115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99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115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9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115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(-3%)</w:t>
            </w:r>
          </w:p>
        </w:tc>
      </w:tr>
      <w:tr>
        <w:trPr>
          <w:trHeight w:val="230" w:hRule="atLeast"/>
        </w:trPr>
        <w:tc>
          <w:tcPr>
            <w:tcW w:w="63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3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Inter library loan</w:t>
            </w:r>
          </w:p>
        </w:tc>
        <w:tc>
          <w:tcPr>
            <w:tcW w:w="9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115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99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115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1,020</w:t>
            </w:r>
          </w:p>
        </w:tc>
        <w:tc>
          <w:tcPr>
            <w:tcW w:w="9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115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+34%</w:t>
            </w:r>
          </w:p>
        </w:tc>
      </w:tr>
      <w:tr>
        <w:trPr>
          <w:trHeight w:val="230" w:hRule="atLeast"/>
        </w:trPr>
        <w:tc>
          <w:tcPr>
            <w:tcW w:w="63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3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In House Use</w:t>
            </w:r>
          </w:p>
        </w:tc>
        <w:tc>
          <w:tcPr>
            <w:tcW w:w="9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115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115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9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115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+808%</w:t>
            </w:r>
          </w:p>
        </w:tc>
      </w:tr>
      <w:tr>
        <w:trPr>
          <w:trHeight w:val="230" w:hRule="atLeast"/>
        </w:trPr>
        <w:tc>
          <w:tcPr>
            <w:tcW w:w="63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144" w:hanging="0"/>
              <w:jc w:val="right"/>
              <w:rPr>
                <w:rFonts w:ascii="Times New Roman" w:hAnsi="Times New Roman"/>
              </w:rPr>
            </w:pPr>
            <w:bookmarkStart w:id="3" w:name="m_6863212334980073178__GoBack"/>
            <w:bookmarkEnd w:id="3"/>
            <w:r>
              <w:rPr>
                <w:rFonts w:cs="Times New Roman" w:ascii="Times New Roman" w:hAnsi="Times New Roman"/>
                <w:b/>
                <w:bCs/>
                <w:color w:val="000000"/>
              </w:rPr>
              <w:t xml:space="preserve">Total Circulation:  </w:t>
            </w:r>
          </w:p>
        </w:tc>
        <w:tc>
          <w:tcPr>
            <w:tcW w:w="9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115" w:hanging="0"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4,478</w:t>
            </w:r>
          </w:p>
        </w:tc>
        <w:tc>
          <w:tcPr>
            <w:tcW w:w="99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115" w:hanging="0"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5,859</w:t>
            </w:r>
          </w:p>
        </w:tc>
        <w:tc>
          <w:tcPr>
            <w:tcW w:w="9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115" w:hanging="0"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+31%</w:t>
            </w:r>
          </w:p>
        </w:tc>
      </w:tr>
      <w:tr>
        <w:trPr>
          <w:trHeight w:val="230" w:hRule="atLeast"/>
        </w:trPr>
        <w:tc>
          <w:tcPr>
            <w:tcW w:w="63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3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Computer use</w:t>
            </w:r>
          </w:p>
        </w:tc>
        <w:tc>
          <w:tcPr>
            <w:tcW w:w="9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115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9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115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9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115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-65%</w:t>
            </w:r>
          </w:p>
        </w:tc>
      </w:tr>
      <w:tr>
        <w:trPr>
          <w:trHeight w:val="365" w:hRule="atLeast"/>
        </w:trPr>
        <w:tc>
          <w:tcPr>
            <w:tcW w:w="63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3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Reference questions</w:t>
            </w:r>
          </w:p>
        </w:tc>
        <w:tc>
          <w:tcPr>
            <w:tcW w:w="9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115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99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115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9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115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+112%</w:t>
            </w:r>
          </w:p>
        </w:tc>
      </w:tr>
      <w:tr>
        <w:trPr>
          <w:trHeight w:val="230" w:hRule="atLeast"/>
        </w:trPr>
        <w:tc>
          <w:tcPr>
            <w:tcW w:w="63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3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Number of patron visits to the library</w:t>
            </w:r>
          </w:p>
        </w:tc>
        <w:tc>
          <w:tcPr>
            <w:tcW w:w="9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115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99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115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2693</w:t>
            </w:r>
          </w:p>
        </w:tc>
        <w:tc>
          <w:tcPr>
            <w:tcW w:w="9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115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+37%</w:t>
            </w:r>
          </w:p>
        </w:tc>
      </w:tr>
      <w:tr>
        <w:trPr>
          <w:trHeight w:val="230" w:hRule="atLeast"/>
        </w:trPr>
        <w:tc>
          <w:tcPr>
            <w:tcW w:w="63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3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Number of registered patrons</w:t>
            </w:r>
          </w:p>
        </w:tc>
        <w:tc>
          <w:tcPr>
            <w:tcW w:w="9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115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99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115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9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115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+3%</w:t>
            </w:r>
          </w:p>
        </w:tc>
      </w:tr>
      <w:tr>
        <w:trPr>
          <w:trHeight w:val="230" w:hRule="atLeast"/>
        </w:trPr>
        <w:tc>
          <w:tcPr>
            <w:tcW w:w="63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3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Visits to the nelsonlibrary.org web page</w:t>
            </w:r>
          </w:p>
        </w:tc>
        <w:tc>
          <w:tcPr>
            <w:tcW w:w="9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115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1,400</w:t>
            </w:r>
          </w:p>
        </w:tc>
        <w:tc>
          <w:tcPr>
            <w:tcW w:w="99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115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1,600</w:t>
            </w:r>
          </w:p>
        </w:tc>
        <w:tc>
          <w:tcPr>
            <w:tcW w:w="9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right="115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+14%</w:t>
            </w:r>
          </w:p>
        </w:tc>
      </w:tr>
    </w:tbl>
    <w:p>
      <w:pPr>
        <w:pStyle w:val="Normal"/>
        <w:spacing w:before="0" w:after="0"/>
        <w:ind w:right="605" w:hanging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spacing w:before="0" w:after="0"/>
        <w:ind w:right="605" w:hanging="0"/>
        <w:jc w:val="left"/>
        <w:rPr/>
      </w:pPr>
      <w:r>
        <w:rPr>
          <w:rFonts w:cs="Times New Roman" w:ascii="Times New Roman" w:hAnsi="Times New Roman"/>
          <w:b/>
          <w:bCs/>
          <w:color w:val="000000"/>
        </w:rPr>
        <w:t>Olivia Rodham Memorial Library: Meetings &amp; Events in 2022</w:t>
      </w:r>
    </w:p>
    <w:tbl>
      <w:tblPr>
        <w:tblW w:w="612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779"/>
        <w:gridCol w:w="1080"/>
        <w:gridCol w:w="1261"/>
      </w:tblGrid>
      <w:tr>
        <w:trPr/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000000" w:val="clear"/>
          </w:tcPr>
          <w:p>
            <w:pPr>
              <w:pStyle w:val="TableContents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000000" w:val="clear"/>
          </w:tcPr>
          <w:p>
            <w:pPr>
              <w:pStyle w:val="TableContents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Number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00000" w:val="clear"/>
          </w:tcPr>
          <w:p>
            <w:pPr>
              <w:pStyle w:val="TableContents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Attended*</w:t>
            </w:r>
          </w:p>
        </w:tc>
      </w:tr>
      <w:tr>
        <w:trPr/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 Library - Adult or General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</w:tr>
      <w:tr>
        <w:trPr/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 Library - Children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>
        <w:trPr/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Online - Adult or General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</w:tr>
      <w:tr>
        <w:trPr/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Online - Children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</w:tr>
      <w:tr>
        <w:trPr/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Community Meetings – lower level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</w:tr>
      <w:tr>
        <w:trPr/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253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362*</w:t>
            </w:r>
          </w:p>
        </w:tc>
      </w:tr>
    </w:tbl>
    <w:p>
      <w:pPr>
        <w:pStyle w:val="Normal"/>
        <w:spacing w:before="0" w:after="0"/>
        <w:ind w:right="605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0"/>
          <w:szCs w:val="20"/>
        </w:rPr>
        <w:t>*No attendance figures available for online programs or meeting room use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ListLabel46">
    <w:name w:val="ListLabel 46"/>
    <w:qFormat/>
    <w:rPr/>
  </w:style>
  <w:style w:type="character" w:styleId="ListLabel37">
    <w:name w:val="ListLabel 37"/>
    <w:qFormat/>
    <w:rPr>
      <w:rFonts w:ascii="Times" w:hAnsi="Times" w:cs="Symbol"/>
      <w:sz w:val="20"/>
    </w:rPr>
  </w:style>
  <w:style w:type="character" w:styleId="ListLabel38">
    <w:name w:val="ListLabel 38"/>
    <w:qFormat/>
    <w:rPr>
      <w:rFonts w:cs="Courier New"/>
      <w:sz w:val="20"/>
    </w:rPr>
  </w:style>
  <w:style w:type="character" w:styleId="ListLabel39">
    <w:name w:val="ListLabel 39"/>
    <w:qFormat/>
    <w:rPr>
      <w:rFonts w:cs="Wingdings"/>
      <w:sz w:val="20"/>
    </w:rPr>
  </w:style>
  <w:style w:type="character" w:styleId="ListLabel40">
    <w:name w:val="ListLabel 40"/>
    <w:qFormat/>
    <w:rPr>
      <w:rFonts w:cs="Wingdings"/>
      <w:sz w:val="20"/>
    </w:rPr>
  </w:style>
  <w:style w:type="character" w:styleId="ListLabel41">
    <w:name w:val="ListLabel 41"/>
    <w:qFormat/>
    <w:rPr>
      <w:rFonts w:cs="Wingdings"/>
      <w:sz w:val="20"/>
    </w:rPr>
  </w:style>
  <w:style w:type="character" w:styleId="ListLabel42">
    <w:name w:val="ListLabel 42"/>
    <w:qFormat/>
    <w:rPr>
      <w:rFonts w:cs="Wingdings"/>
      <w:sz w:val="20"/>
    </w:rPr>
  </w:style>
  <w:style w:type="character" w:styleId="ListLabel43">
    <w:name w:val="ListLabel 43"/>
    <w:qFormat/>
    <w:rPr>
      <w:rFonts w:cs="Wingdings"/>
      <w:sz w:val="20"/>
    </w:rPr>
  </w:style>
  <w:style w:type="character" w:styleId="ListLabel44">
    <w:name w:val="ListLabel 44"/>
    <w:qFormat/>
    <w:rPr>
      <w:rFonts w:cs="Wingdings"/>
      <w:sz w:val="20"/>
    </w:rPr>
  </w:style>
  <w:style w:type="character" w:styleId="ListLabel45">
    <w:name w:val="ListLabel 45"/>
    <w:qFormat/>
    <w:rPr>
      <w:rFonts w:cs="Wingdings"/>
      <w:sz w:val="20"/>
    </w:rPr>
  </w:style>
  <w:style w:type="character" w:styleId="ListLabel47">
    <w:name w:val="ListLabel 47"/>
    <w:qFormat/>
    <w:rPr>
      <w:rFonts w:cs="Symbol"/>
      <w:sz w:val="20"/>
    </w:rPr>
  </w:style>
  <w:style w:type="character" w:styleId="ListLabel48">
    <w:name w:val="ListLabel 48"/>
    <w:qFormat/>
    <w:rPr>
      <w:rFonts w:cs="Courier New"/>
      <w:sz w:val="20"/>
    </w:rPr>
  </w:style>
  <w:style w:type="character" w:styleId="ListLabel49">
    <w:name w:val="ListLabel 49"/>
    <w:qFormat/>
    <w:rPr>
      <w:rFonts w:cs="Wingdings"/>
      <w:sz w:val="20"/>
    </w:rPr>
  </w:style>
  <w:style w:type="character" w:styleId="ListLabel50">
    <w:name w:val="ListLabel 50"/>
    <w:qFormat/>
    <w:rPr>
      <w:rFonts w:cs="Wingdings"/>
      <w:sz w:val="20"/>
    </w:rPr>
  </w:style>
  <w:style w:type="character" w:styleId="ListLabel51">
    <w:name w:val="ListLabel 51"/>
    <w:qFormat/>
    <w:rPr>
      <w:rFonts w:cs="Wingdings"/>
      <w:sz w:val="20"/>
    </w:rPr>
  </w:style>
  <w:style w:type="character" w:styleId="ListLabel52">
    <w:name w:val="ListLabel 52"/>
    <w:qFormat/>
    <w:rPr>
      <w:rFonts w:cs="Wingdings"/>
      <w:sz w:val="20"/>
    </w:rPr>
  </w:style>
  <w:style w:type="character" w:styleId="ListLabel53">
    <w:name w:val="ListLabel 53"/>
    <w:qFormat/>
    <w:rPr>
      <w:rFonts w:cs="Wingdings"/>
      <w:sz w:val="20"/>
    </w:rPr>
  </w:style>
  <w:style w:type="character" w:styleId="ListLabel54">
    <w:name w:val="ListLabel 54"/>
    <w:qFormat/>
    <w:rPr>
      <w:rFonts w:cs="Wingdings"/>
      <w:sz w:val="20"/>
    </w:rPr>
  </w:style>
  <w:style w:type="character" w:styleId="ListLabel55">
    <w:name w:val="ListLabel 55"/>
    <w:qFormat/>
    <w:rPr>
      <w:rFonts w:cs="Wingdings"/>
      <w:sz w:val="20"/>
    </w:rPr>
  </w:style>
  <w:style w:type="character" w:styleId="ListLabel56">
    <w:name w:val="ListLabel 56"/>
    <w:qFormat/>
    <w:rPr/>
  </w:style>
  <w:style w:type="character" w:styleId="ListLabel57">
    <w:name w:val="ListLabel 57"/>
    <w:qFormat/>
    <w:rPr>
      <w:rFonts w:cs="Symbol"/>
      <w:sz w:val="20"/>
    </w:rPr>
  </w:style>
  <w:style w:type="character" w:styleId="ListLabel58">
    <w:name w:val="ListLabel 58"/>
    <w:qFormat/>
    <w:rPr>
      <w:rFonts w:cs="Courier New"/>
      <w:sz w:val="20"/>
    </w:rPr>
  </w:style>
  <w:style w:type="character" w:styleId="ListLabel59">
    <w:name w:val="ListLabel 59"/>
    <w:qFormat/>
    <w:rPr>
      <w:rFonts w:cs="Wingdings"/>
      <w:sz w:val="20"/>
    </w:rPr>
  </w:style>
  <w:style w:type="character" w:styleId="ListLabel60">
    <w:name w:val="ListLabel 60"/>
    <w:qFormat/>
    <w:rPr>
      <w:rFonts w:cs="Wingdings"/>
      <w:sz w:val="20"/>
    </w:rPr>
  </w:style>
  <w:style w:type="character" w:styleId="ListLabel61">
    <w:name w:val="ListLabel 61"/>
    <w:qFormat/>
    <w:rPr>
      <w:rFonts w:cs="Wingdings"/>
      <w:sz w:val="20"/>
    </w:rPr>
  </w:style>
  <w:style w:type="character" w:styleId="ListLabel62">
    <w:name w:val="ListLabel 62"/>
    <w:qFormat/>
    <w:rPr>
      <w:rFonts w:cs="Wingdings"/>
      <w:sz w:val="20"/>
    </w:rPr>
  </w:style>
  <w:style w:type="character" w:styleId="ListLabel63">
    <w:name w:val="ListLabel 63"/>
    <w:qFormat/>
    <w:rPr>
      <w:rFonts w:cs="Wingdings"/>
      <w:sz w:val="20"/>
    </w:rPr>
  </w:style>
  <w:style w:type="character" w:styleId="ListLabel64">
    <w:name w:val="ListLabel 64"/>
    <w:qFormat/>
    <w:rPr>
      <w:rFonts w:cs="Wingdings"/>
      <w:sz w:val="20"/>
    </w:rPr>
  </w:style>
  <w:style w:type="character" w:styleId="ListLabel65">
    <w:name w:val="ListLabel 65"/>
    <w:qFormat/>
    <w:rPr>
      <w:rFonts w:cs="Wingdings"/>
      <w:sz w:val="20"/>
    </w:rPr>
  </w:style>
  <w:style w:type="character" w:styleId="ListLabel66">
    <w:name w:val="ListLabel 66"/>
    <w:qFormat/>
    <w:rPr/>
  </w:style>
  <w:style w:type="character" w:styleId="ListLabel67">
    <w:name w:val="ListLabel 67"/>
    <w:qFormat/>
    <w:rPr>
      <w:rFonts w:cs="Symbol"/>
      <w:sz w:val="20"/>
    </w:rPr>
  </w:style>
  <w:style w:type="character" w:styleId="ListLabel68">
    <w:name w:val="ListLabel 68"/>
    <w:qFormat/>
    <w:rPr>
      <w:rFonts w:cs="Courier New"/>
      <w:sz w:val="20"/>
    </w:rPr>
  </w:style>
  <w:style w:type="character" w:styleId="ListLabel69">
    <w:name w:val="ListLabel 69"/>
    <w:qFormat/>
    <w:rPr>
      <w:rFonts w:cs="Wingdings"/>
      <w:sz w:val="20"/>
    </w:rPr>
  </w:style>
  <w:style w:type="character" w:styleId="ListLabel70">
    <w:name w:val="ListLabel 70"/>
    <w:qFormat/>
    <w:rPr>
      <w:rFonts w:cs="Wingdings"/>
      <w:sz w:val="20"/>
    </w:rPr>
  </w:style>
  <w:style w:type="character" w:styleId="ListLabel71">
    <w:name w:val="ListLabel 71"/>
    <w:qFormat/>
    <w:rPr>
      <w:rFonts w:cs="Wingdings"/>
      <w:sz w:val="20"/>
    </w:rPr>
  </w:style>
  <w:style w:type="character" w:styleId="ListLabel72">
    <w:name w:val="ListLabel 72"/>
    <w:qFormat/>
    <w:rPr>
      <w:rFonts w:cs="Wingdings"/>
      <w:sz w:val="20"/>
    </w:rPr>
  </w:style>
  <w:style w:type="character" w:styleId="ListLabel73">
    <w:name w:val="ListLabel 73"/>
    <w:qFormat/>
    <w:rPr>
      <w:rFonts w:cs="Wingdings"/>
      <w:sz w:val="20"/>
    </w:rPr>
  </w:style>
  <w:style w:type="character" w:styleId="ListLabel74">
    <w:name w:val="ListLabel 74"/>
    <w:qFormat/>
    <w:rPr>
      <w:rFonts w:cs="Wingdings"/>
      <w:sz w:val="20"/>
    </w:rPr>
  </w:style>
  <w:style w:type="character" w:styleId="ListLabel75">
    <w:name w:val="ListLabel 75"/>
    <w:qFormat/>
    <w:rPr>
      <w:rFonts w:cs="Wingdings"/>
      <w:sz w:val="20"/>
    </w:rPr>
  </w:style>
  <w:style w:type="character" w:styleId="ListLabel76">
    <w:name w:val="ListLabel 76"/>
    <w:qFormat/>
    <w:rPr/>
  </w:style>
  <w:style w:type="character" w:styleId="ListLabel77">
    <w:name w:val="ListLabel 77"/>
    <w:qFormat/>
    <w:rPr>
      <w:rFonts w:cs="Symbol"/>
      <w:sz w:val="20"/>
    </w:rPr>
  </w:style>
  <w:style w:type="character" w:styleId="ListLabel78">
    <w:name w:val="ListLabel 78"/>
    <w:qFormat/>
    <w:rPr>
      <w:rFonts w:cs="Courier New"/>
      <w:sz w:val="20"/>
    </w:rPr>
  </w:style>
  <w:style w:type="character" w:styleId="ListLabel79">
    <w:name w:val="ListLabel 79"/>
    <w:qFormat/>
    <w:rPr>
      <w:rFonts w:cs="Wingdings"/>
      <w:sz w:val="20"/>
    </w:rPr>
  </w:style>
  <w:style w:type="character" w:styleId="ListLabel80">
    <w:name w:val="ListLabel 80"/>
    <w:qFormat/>
    <w:rPr>
      <w:rFonts w:cs="Wingdings"/>
      <w:sz w:val="20"/>
    </w:rPr>
  </w:style>
  <w:style w:type="character" w:styleId="ListLabel81">
    <w:name w:val="ListLabel 81"/>
    <w:qFormat/>
    <w:rPr>
      <w:rFonts w:cs="Wingdings"/>
      <w:sz w:val="20"/>
    </w:rPr>
  </w:style>
  <w:style w:type="character" w:styleId="ListLabel82">
    <w:name w:val="ListLabel 82"/>
    <w:qFormat/>
    <w:rPr>
      <w:rFonts w:cs="Wingdings"/>
      <w:sz w:val="20"/>
    </w:rPr>
  </w:style>
  <w:style w:type="character" w:styleId="ListLabel83">
    <w:name w:val="ListLabel 83"/>
    <w:qFormat/>
    <w:rPr>
      <w:rFonts w:cs="Wingdings"/>
      <w:sz w:val="20"/>
    </w:rPr>
  </w:style>
  <w:style w:type="character" w:styleId="ListLabel84">
    <w:name w:val="ListLabel 84"/>
    <w:qFormat/>
    <w:rPr>
      <w:rFonts w:cs="Wingdings"/>
      <w:sz w:val="20"/>
    </w:rPr>
  </w:style>
  <w:style w:type="character" w:styleId="ListLabel85">
    <w:name w:val="ListLabel 85"/>
    <w:qFormat/>
    <w:rPr>
      <w:rFonts w:cs="Wingdings"/>
      <w:sz w:val="20"/>
    </w:rPr>
  </w:style>
  <w:style w:type="character" w:styleId="ListLabel86">
    <w:name w:val="ListLabel 86"/>
    <w:qFormat/>
    <w:rPr/>
  </w:style>
  <w:style w:type="character" w:styleId="ListLabel87">
    <w:name w:val="ListLabel 87"/>
    <w:qFormat/>
    <w:rPr>
      <w:rFonts w:ascii="Times New Roman" w:hAnsi="Times New Roman" w:cs="Symbol"/>
      <w:sz w:val="24"/>
    </w:rPr>
  </w:style>
  <w:style w:type="character" w:styleId="ListLabel88">
    <w:name w:val="ListLabel 88"/>
    <w:qFormat/>
    <w:rPr>
      <w:rFonts w:cs="Courier New"/>
      <w:sz w:val="20"/>
    </w:rPr>
  </w:style>
  <w:style w:type="character" w:styleId="ListLabel89">
    <w:name w:val="ListLabel 89"/>
    <w:qFormat/>
    <w:rPr>
      <w:rFonts w:cs="Wingdings"/>
      <w:sz w:val="20"/>
    </w:rPr>
  </w:style>
  <w:style w:type="character" w:styleId="ListLabel90">
    <w:name w:val="ListLabel 90"/>
    <w:qFormat/>
    <w:rPr>
      <w:rFonts w:cs="Wingdings"/>
      <w:sz w:val="20"/>
    </w:rPr>
  </w:style>
  <w:style w:type="character" w:styleId="ListLabel91">
    <w:name w:val="ListLabel 91"/>
    <w:qFormat/>
    <w:rPr>
      <w:rFonts w:cs="Wingdings"/>
      <w:sz w:val="20"/>
    </w:rPr>
  </w:style>
  <w:style w:type="character" w:styleId="ListLabel92">
    <w:name w:val="ListLabel 92"/>
    <w:qFormat/>
    <w:rPr>
      <w:rFonts w:cs="Wingdings"/>
      <w:sz w:val="20"/>
    </w:rPr>
  </w:style>
  <w:style w:type="character" w:styleId="ListLabel93">
    <w:name w:val="ListLabel 93"/>
    <w:qFormat/>
    <w:rPr>
      <w:rFonts w:cs="Wingdings"/>
      <w:sz w:val="20"/>
    </w:rPr>
  </w:style>
  <w:style w:type="character" w:styleId="ListLabel94">
    <w:name w:val="ListLabel 94"/>
    <w:qFormat/>
    <w:rPr>
      <w:rFonts w:cs="Wingdings"/>
      <w:sz w:val="20"/>
    </w:rPr>
  </w:style>
  <w:style w:type="character" w:styleId="ListLabel95">
    <w:name w:val="ListLabel 95"/>
    <w:qFormat/>
    <w:rPr>
      <w:rFonts w:cs="Wingdings"/>
      <w:sz w:val="20"/>
    </w:rPr>
  </w:style>
  <w:style w:type="character" w:styleId="ListLabel96">
    <w:name w:val="ListLabel 96"/>
    <w:qFormat/>
    <w:rPr>
      <w:rFonts w:ascii="Times New Roman" w:hAnsi="Times New Roman"/>
      <w:sz w:val="24"/>
      <w:szCs w:val="24"/>
    </w:rPr>
  </w:style>
  <w:style w:type="character" w:styleId="ListLabel97">
    <w:name w:val="ListLabel 97"/>
    <w:qFormat/>
    <w:rPr>
      <w:rFonts w:ascii="Times New Roman" w:hAnsi="Times New Roman" w:cs="Symbol"/>
      <w:sz w:val="24"/>
    </w:rPr>
  </w:style>
  <w:style w:type="character" w:styleId="ListLabel98">
    <w:name w:val="ListLabel 98"/>
    <w:qFormat/>
    <w:rPr>
      <w:rFonts w:cs="Courier New"/>
      <w:sz w:val="20"/>
    </w:rPr>
  </w:style>
  <w:style w:type="character" w:styleId="ListLabel99">
    <w:name w:val="ListLabel 99"/>
    <w:qFormat/>
    <w:rPr>
      <w:rFonts w:cs="Wingdings"/>
      <w:sz w:val="20"/>
    </w:rPr>
  </w:style>
  <w:style w:type="character" w:styleId="ListLabel100">
    <w:name w:val="ListLabel 100"/>
    <w:qFormat/>
    <w:rPr>
      <w:rFonts w:cs="Wingdings"/>
      <w:sz w:val="20"/>
    </w:rPr>
  </w:style>
  <w:style w:type="character" w:styleId="ListLabel101">
    <w:name w:val="ListLabel 101"/>
    <w:qFormat/>
    <w:rPr>
      <w:rFonts w:cs="Wingdings"/>
      <w:sz w:val="20"/>
    </w:rPr>
  </w:style>
  <w:style w:type="character" w:styleId="ListLabel102">
    <w:name w:val="ListLabel 102"/>
    <w:qFormat/>
    <w:rPr>
      <w:rFonts w:cs="Wingdings"/>
      <w:sz w:val="20"/>
    </w:rPr>
  </w:style>
  <w:style w:type="character" w:styleId="ListLabel103">
    <w:name w:val="ListLabel 103"/>
    <w:qFormat/>
    <w:rPr>
      <w:rFonts w:cs="Wingdings"/>
      <w:sz w:val="20"/>
    </w:rPr>
  </w:style>
  <w:style w:type="character" w:styleId="ListLabel104">
    <w:name w:val="ListLabel 104"/>
    <w:qFormat/>
    <w:rPr>
      <w:rFonts w:cs="Wingdings"/>
      <w:sz w:val="20"/>
    </w:rPr>
  </w:style>
  <w:style w:type="character" w:styleId="ListLabel105">
    <w:name w:val="ListLabel 105"/>
    <w:qFormat/>
    <w:rPr>
      <w:rFonts w:cs="Wingdings"/>
      <w:sz w:val="20"/>
    </w:rPr>
  </w:style>
  <w:style w:type="character" w:styleId="ListLabel106">
    <w:name w:val="ListLabel 106"/>
    <w:qFormat/>
    <w:rPr>
      <w:rFonts w:ascii="Times New Roman" w:hAnsi="Times New Roman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elsonlibrary.org/" TargetMode="External"/><Relationship Id="rId3" Type="http://schemas.openxmlformats.org/officeDocument/2006/relationships/hyperlink" Target="http://nelsonlibrary.org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</TotalTime>
  <Application>LibreOffice/6.1.4.2$Windows_X86_64 LibreOffice_project/9d0f32d1f0b509096fd65e0d4bec26ddd1938fd3</Application>
  <Pages>6</Pages>
  <Words>776</Words>
  <Characters>4039</Characters>
  <CharactersWithSpaces>4718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2021-12-14T11:21:15Z</dcterms:created>
  <dc:creator/>
  <dc:description/>
  <dc:language>en-US</dc:language>
  <cp:lastModifiedBy>Olivia Rodham</cp:lastModifiedBy>
  <dcterms:modified xsi:type="dcterms:W3CDTF">2023-01-05T17:49:36Z</dcterms:modified>
  <cp:revision>11</cp:revision>
  <dc:subject/>
  <dc:title/>
</cp:coreProperties>
</file>